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0"/>
          <w:szCs w:val="30"/>
        </w:rPr>
        <w:t>2015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/>
          <w:sz w:val="32"/>
          <w:szCs w:val="32"/>
        </w:rPr>
        <w:t>统计发展专项课题</w:t>
      </w:r>
      <w:r>
        <w:rPr>
          <w:rFonts w:hint="eastAsia" w:ascii="黑体" w:hAnsi="黑体" w:eastAsia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/>
          <w:sz w:val="32"/>
          <w:szCs w:val="32"/>
        </w:rPr>
        <w:t>申报指南</w:t>
      </w:r>
    </w:p>
    <w:p>
      <w:pPr>
        <w:jc w:val="center"/>
        <w:rPr>
          <w:rFonts w:hint="eastAsia" w:ascii="仿宋" w:hAnsi="仿宋" w:eastAsia="仿宋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黑体"/>
          <w:kern w:val="2"/>
          <w:sz w:val="28"/>
          <w:szCs w:val="28"/>
          <w:lang w:val="en-US" w:eastAsia="zh-CN" w:bidi="ar-SA"/>
        </w:rPr>
        <w:t>（申请者据此可设计具体的研究题目）</w:t>
      </w:r>
    </w:p>
    <w:p>
      <w:pPr>
        <w:pStyle w:val="6"/>
        <w:numPr>
          <w:ilvl w:val="0"/>
          <w:numId w:val="1"/>
        </w:numPr>
        <w:spacing w:line="540" w:lineRule="exact"/>
        <w:ind w:left="357" w:hanging="357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新常态下四川经济发展新动力研究</w:t>
      </w:r>
    </w:p>
    <w:p>
      <w:pPr>
        <w:pStyle w:val="6"/>
        <w:numPr>
          <w:ilvl w:val="0"/>
          <w:numId w:val="1"/>
        </w:numPr>
        <w:spacing w:line="540" w:lineRule="exact"/>
        <w:ind w:left="357" w:hanging="357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四川“十三五”与全国同步全面小康研究</w:t>
      </w:r>
    </w:p>
    <w:p>
      <w:pPr>
        <w:pStyle w:val="6"/>
        <w:numPr>
          <w:ilvl w:val="0"/>
          <w:numId w:val="1"/>
        </w:numPr>
        <w:spacing w:line="540" w:lineRule="exact"/>
        <w:ind w:left="357" w:hanging="357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四川融入长江经济带发展研究</w:t>
      </w:r>
    </w:p>
    <w:p>
      <w:pPr>
        <w:pStyle w:val="6"/>
        <w:numPr>
          <w:ilvl w:val="0"/>
          <w:numId w:val="1"/>
        </w:numPr>
        <w:spacing w:line="540" w:lineRule="exact"/>
        <w:ind w:left="357" w:hanging="357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四川融入“一带一路”发展研究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四川经济提质增效转型升级统计评价研究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四川自然资源资产负债核算研究</w:t>
      </w:r>
    </w:p>
    <w:p>
      <w:pPr>
        <w:pStyle w:val="6"/>
        <w:numPr>
          <w:ilvl w:val="0"/>
          <w:numId w:val="1"/>
        </w:numPr>
        <w:spacing w:line="540" w:lineRule="exact"/>
        <w:ind w:left="357" w:hanging="357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四川农业现代化发展研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究</w:t>
      </w:r>
    </w:p>
    <w:p>
      <w:pPr>
        <w:pStyle w:val="6"/>
        <w:numPr>
          <w:ilvl w:val="0"/>
          <w:numId w:val="1"/>
        </w:numPr>
        <w:spacing w:line="540" w:lineRule="exact"/>
        <w:ind w:left="357" w:hanging="35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四川工业转型升级发展研究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四川新型服务业统计方法研究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固定资产投资统计改革影响研究</w:t>
      </w:r>
    </w:p>
    <w:p>
      <w:pPr>
        <w:pStyle w:val="6"/>
        <w:numPr>
          <w:ilvl w:val="0"/>
          <w:numId w:val="1"/>
        </w:numPr>
        <w:spacing w:line="540" w:lineRule="exact"/>
        <w:ind w:left="357" w:hanging="357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生态功能区环境保护统计监测研究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四川资源环境承载能力研究</w:t>
      </w:r>
    </w:p>
    <w:p>
      <w:pPr>
        <w:pStyle w:val="6"/>
        <w:numPr>
          <w:ilvl w:val="0"/>
          <w:numId w:val="1"/>
        </w:numPr>
        <w:spacing w:line="540" w:lineRule="exact"/>
        <w:ind w:left="357" w:hanging="35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四川科技创新发展动力研究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农民工市民化进程监测研究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人口抽样调查方法创新研究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信息技术在统计业务中的应用研究</w:t>
      </w:r>
    </w:p>
    <w:p>
      <w:pPr>
        <w:pStyle w:val="6"/>
        <w:numPr>
          <w:ilvl w:val="0"/>
          <w:numId w:val="1"/>
        </w:numPr>
        <w:spacing w:line="540" w:lineRule="exact"/>
        <w:ind w:left="357" w:hanging="357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物联网技术在统计业务中的应用研究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地方政府举债融资机制创新研究</w:t>
      </w:r>
    </w:p>
    <w:p>
      <w:pPr>
        <w:pStyle w:val="6"/>
        <w:numPr>
          <w:ilvl w:val="0"/>
          <w:numId w:val="1"/>
        </w:numPr>
        <w:spacing w:line="540" w:lineRule="exact"/>
        <w:ind w:left="357" w:hanging="357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构建四川现代化服务型统计研究</w:t>
      </w:r>
    </w:p>
    <w:p>
      <w:pPr>
        <w:pStyle w:val="6"/>
        <w:numPr>
          <w:ilvl w:val="0"/>
          <w:numId w:val="1"/>
        </w:numPr>
        <w:spacing w:line="540" w:lineRule="exact"/>
        <w:ind w:left="357" w:hanging="35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统计学相关理论方法研究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3976833">
    <w:nsid w:val="60335501"/>
    <w:multiLevelType w:val="multilevel"/>
    <w:tmpl w:val="60335501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139768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551EA"/>
    <w:rsid w:val="000355B4"/>
    <w:rsid w:val="000635CD"/>
    <w:rsid w:val="00064305"/>
    <w:rsid w:val="00093EDA"/>
    <w:rsid w:val="000D3952"/>
    <w:rsid w:val="000E19F7"/>
    <w:rsid w:val="001532AE"/>
    <w:rsid w:val="002570F3"/>
    <w:rsid w:val="00395898"/>
    <w:rsid w:val="003B3346"/>
    <w:rsid w:val="004551EA"/>
    <w:rsid w:val="004A426E"/>
    <w:rsid w:val="004E5888"/>
    <w:rsid w:val="00516934"/>
    <w:rsid w:val="00571006"/>
    <w:rsid w:val="005A7794"/>
    <w:rsid w:val="005E010A"/>
    <w:rsid w:val="005F5D44"/>
    <w:rsid w:val="006268CC"/>
    <w:rsid w:val="00627A95"/>
    <w:rsid w:val="00665390"/>
    <w:rsid w:val="006E3CE4"/>
    <w:rsid w:val="0073179F"/>
    <w:rsid w:val="0078796C"/>
    <w:rsid w:val="00826E1A"/>
    <w:rsid w:val="008B5035"/>
    <w:rsid w:val="00967FDA"/>
    <w:rsid w:val="00975D99"/>
    <w:rsid w:val="009F2CDF"/>
    <w:rsid w:val="00A11F81"/>
    <w:rsid w:val="00A52132"/>
    <w:rsid w:val="00A6361D"/>
    <w:rsid w:val="00A857B6"/>
    <w:rsid w:val="00A97921"/>
    <w:rsid w:val="00B64E30"/>
    <w:rsid w:val="00BA76D0"/>
    <w:rsid w:val="00BE3DA4"/>
    <w:rsid w:val="00C220DC"/>
    <w:rsid w:val="00C81D30"/>
    <w:rsid w:val="00CC29BF"/>
    <w:rsid w:val="00D14074"/>
    <w:rsid w:val="00D4107A"/>
    <w:rsid w:val="00D93BF2"/>
    <w:rsid w:val="00E30BEC"/>
    <w:rsid w:val="00E327C0"/>
    <w:rsid w:val="00E64509"/>
    <w:rsid w:val="00F666A5"/>
    <w:rsid w:val="00FA01BE"/>
    <w:rsid w:val="0EE04654"/>
    <w:rsid w:val="527F3C3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268</Characters>
  <Lines>2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2015-03-13T02:01:00Z</dcterms:created>
  <dc:creator>测试用户:起草部门审核</dc:creator>
  <cp:lastModifiedBy>Administrator</cp:lastModifiedBy>
  <dcterms:modified xsi:type="dcterms:W3CDTF">2015-04-22T08:23:31Z</dcterms:modified>
  <dc:title>2015年“统计发展专项课题”申报指南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